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D3" w:rsidRPr="000B044A" w:rsidRDefault="003F1BD3" w:rsidP="00B4614A">
      <w:pPr>
        <w:pStyle w:val="Title"/>
        <w:spacing w:before="0" w:after="0" w:line="620" w:lineRule="exact"/>
        <w:rPr>
          <w:rStyle w:val="Strong"/>
          <w:rFonts w:cs="Times New Roman"/>
          <w:b/>
          <w:bCs/>
          <w:sz w:val="44"/>
          <w:szCs w:val="44"/>
        </w:rPr>
      </w:pPr>
      <w:r w:rsidRPr="000B044A">
        <w:rPr>
          <w:rStyle w:val="Strong"/>
          <w:rFonts w:cs="宋体" w:hint="eastAsia"/>
          <w:b/>
          <w:bCs/>
          <w:sz w:val="44"/>
          <w:szCs w:val="44"/>
        </w:rPr>
        <w:t>中国科学院大学</w:t>
      </w:r>
    </w:p>
    <w:p w:rsidR="003F1BD3" w:rsidRDefault="003F1BD3" w:rsidP="00B4614A">
      <w:pPr>
        <w:pStyle w:val="Title"/>
        <w:spacing w:before="0" w:after="0" w:line="620" w:lineRule="exact"/>
        <w:rPr>
          <w:rStyle w:val="Strong"/>
          <w:rFonts w:cs="Times New Roman"/>
          <w:b/>
          <w:bCs/>
          <w:sz w:val="44"/>
          <w:szCs w:val="44"/>
        </w:rPr>
      </w:pPr>
      <w:r w:rsidRPr="000B044A">
        <w:rPr>
          <w:rStyle w:val="Strong"/>
          <w:rFonts w:cs="宋体" w:hint="eastAsia"/>
          <w:b/>
          <w:bCs/>
          <w:sz w:val="44"/>
          <w:szCs w:val="44"/>
        </w:rPr>
        <w:t>本科生</w:t>
      </w:r>
      <w:r>
        <w:rPr>
          <w:rStyle w:val="Strong"/>
          <w:rFonts w:cs="宋体" w:hint="eastAsia"/>
          <w:b/>
          <w:bCs/>
          <w:sz w:val="44"/>
          <w:szCs w:val="44"/>
        </w:rPr>
        <w:t>主修</w:t>
      </w:r>
      <w:r w:rsidRPr="000B044A">
        <w:rPr>
          <w:rStyle w:val="Strong"/>
          <w:rFonts w:cs="宋体" w:hint="eastAsia"/>
          <w:b/>
          <w:bCs/>
          <w:sz w:val="44"/>
          <w:szCs w:val="44"/>
        </w:rPr>
        <w:t>专业</w:t>
      </w:r>
      <w:r>
        <w:rPr>
          <w:rStyle w:val="Strong"/>
          <w:rFonts w:cs="宋体" w:hint="eastAsia"/>
          <w:b/>
          <w:bCs/>
          <w:sz w:val="44"/>
          <w:szCs w:val="44"/>
        </w:rPr>
        <w:t>确认</w:t>
      </w:r>
      <w:r w:rsidRPr="000B044A">
        <w:rPr>
          <w:rStyle w:val="Strong"/>
          <w:rFonts w:cs="宋体" w:hint="eastAsia"/>
          <w:b/>
          <w:bCs/>
          <w:sz w:val="44"/>
          <w:szCs w:val="44"/>
        </w:rPr>
        <w:t>实施办法</w:t>
      </w:r>
    </w:p>
    <w:p w:rsidR="003F1BD3" w:rsidRDefault="003F1BD3" w:rsidP="00B4614A">
      <w:pPr>
        <w:spacing w:line="620" w:lineRule="exact"/>
        <w:jc w:val="center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</w:t>
      </w:r>
      <w:r w:rsidRPr="00027534">
        <w:rPr>
          <w:rFonts w:ascii="仿宋_GB2312" w:eastAsia="仿宋_GB2312" w:hAnsi="宋体" w:cs="仿宋_GB2312"/>
          <w:sz w:val="32"/>
          <w:szCs w:val="32"/>
        </w:rPr>
        <w:t>201</w:t>
      </w:r>
      <w:r>
        <w:rPr>
          <w:rFonts w:ascii="仿宋_GB2312" w:eastAsia="仿宋_GB2312" w:hAnsi="宋体" w:cs="仿宋_GB2312"/>
          <w:sz w:val="32"/>
          <w:szCs w:val="32"/>
        </w:rPr>
        <w:t>5</w:t>
      </w:r>
      <w:r w:rsidRPr="00027534"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仿宋_GB2312"/>
          <w:sz w:val="32"/>
          <w:szCs w:val="32"/>
        </w:rPr>
        <w:t>11</w:t>
      </w:r>
      <w:r w:rsidRPr="00027534"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仿宋_GB2312"/>
          <w:sz w:val="32"/>
          <w:szCs w:val="32"/>
        </w:rPr>
        <w:t>19</w:t>
      </w:r>
      <w:r w:rsidRPr="00027534">
        <w:rPr>
          <w:rFonts w:ascii="仿宋_GB2312" w:eastAsia="仿宋_GB2312" w:hAnsi="宋体" w:cs="仿宋_GB2312" w:hint="eastAsia"/>
          <w:sz w:val="32"/>
          <w:szCs w:val="32"/>
        </w:rPr>
        <w:t>日校长办公会议通过</w:t>
      </w:r>
      <w:r>
        <w:rPr>
          <w:rFonts w:ascii="仿宋_GB2312" w:eastAsia="仿宋_GB2312" w:hAnsi="宋体" w:cs="仿宋_GB2312" w:hint="eastAsia"/>
          <w:sz w:val="32"/>
          <w:szCs w:val="32"/>
        </w:rPr>
        <w:t>）</w:t>
      </w:r>
    </w:p>
    <w:p w:rsidR="003F1BD3" w:rsidRPr="00DF4ADC" w:rsidRDefault="003F1BD3" w:rsidP="00B4614A">
      <w:pPr>
        <w:spacing w:line="620" w:lineRule="exact"/>
        <w:jc w:val="center"/>
        <w:rPr>
          <w:rFonts w:cs="Times New Roman"/>
        </w:rPr>
      </w:pPr>
    </w:p>
    <w:p w:rsidR="003F1BD3" w:rsidRPr="00DF4ADC" w:rsidRDefault="003F1BD3" w:rsidP="00B4614A">
      <w:pPr>
        <w:pStyle w:val="p0"/>
        <w:snapToGrid w:val="0"/>
        <w:spacing w:before="0" w:beforeAutospacing="0" w:after="0" w:afterAutospacing="0" w:line="620" w:lineRule="exact"/>
        <w:ind w:firstLine="601"/>
        <w:rPr>
          <w:rFonts w:ascii="仿宋_GB2312" w:eastAsia="仿宋_GB2312" w:hAnsi="仿宋" w:cs="Times New Roman"/>
          <w:kern w:val="2"/>
          <w:sz w:val="32"/>
          <w:szCs w:val="32"/>
        </w:rPr>
      </w:pPr>
      <w:r w:rsidRPr="00DF4ADC">
        <w:rPr>
          <w:rFonts w:ascii="仿宋_GB2312" w:eastAsia="仿宋_GB2312" w:hAnsi="仿宋" w:cs="仿宋_GB2312" w:hint="eastAsia"/>
          <w:kern w:val="2"/>
          <w:sz w:val="32"/>
          <w:szCs w:val="32"/>
        </w:rPr>
        <w:t>根据中国科学院大学（简称“国科大”）本科教育的“三段式”培养体系，为引导学生更好地完成学业，特制订本办法。</w:t>
      </w:r>
    </w:p>
    <w:p w:rsidR="003F1BD3" w:rsidRPr="00DF4ADC" w:rsidRDefault="003F1BD3" w:rsidP="00B4614A">
      <w:pPr>
        <w:pStyle w:val="p0"/>
        <w:snapToGrid w:val="0"/>
        <w:spacing w:before="0" w:beforeAutospacing="0" w:after="0" w:afterAutospacing="0" w:line="620" w:lineRule="exact"/>
        <w:ind w:firstLine="600"/>
        <w:rPr>
          <w:rFonts w:ascii="仿宋_GB2312" w:eastAsia="仿宋_GB2312" w:hAnsi="仿宋" w:cs="Times New Roman"/>
          <w:kern w:val="2"/>
          <w:sz w:val="32"/>
          <w:szCs w:val="32"/>
        </w:rPr>
      </w:pPr>
      <w:r w:rsidRPr="00DF4ADC">
        <w:rPr>
          <w:rFonts w:ascii="仿宋_GB2312" w:eastAsia="仿宋_GB2312" w:hAnsi="仿宋" w:cs="仿宋_GB2312" w:hint="eastAsia"/>
          <w:b/>
          <w:bCs/>
          <w:kern w:val="2"/>
          <w:sz w:val="32"/>
          <w:szCs w:val="32"/>
        </w:rPr>
        <w:t>一、主修专业确认的基本原则</w:t>
      </w:r>
    </w:p>
    <w:p w:rsidR="003F1BD3" w:rsidRPr="00DF4ADC" w:rsidRDefault="003F1BD3" w:rsidP="00B4614A">
      <w:pPr>
        <w:pStyle w:val="p0"/>
        <w:snapToGrid w:val="0"/>
        <w:spacing w:before="0" w:beforeAutospacing="0" w:after="0" w:afterAutospacing="0" w:line="620" w:lineRule="exact"/>
        <w:ind w:firstLine="600"/>
        <w:rPr>
          <w:rFonts w:ascii="仿宋_GB2312" w:eastAsia="仿宋_GB2312" w:hAnsi="仿宋" w:cs="Times New Roman"/>
          <w:kern w:val="2"/>
          <w:sz w:val="32"/>
          <w:szCs w:val="32"/>
        </w:rPr>
      </w:pPr>
      <w:r w:rsidRPr="00DF4ADC">
        <w:rPr>
          <w:rFonts w:ascii="仿宋_GB2312" w:eastAsia="仿宋_GB2312" w:hAnsi="仿宋" w:cs="仿宋_GB2312" w:hint="eastAsia"/>
          <w:kern w:val="2"/>
          <w:sz w:val="32"/>
          <w:szCs w:val="32"/>
        </w:rPr>
        <w:t>国科大在保证学生专业选择的公正、公平、公开前提下，以尊重学生的志愿和兴趣为基本原则，根据学生的学业规划、专业兴趣、学习成绩，以及各专业的规模计划，在本科生入学一年后、两年内，组织确认学生的主修专业。</w:t>
      </w:r>
    </w:p>
    <w:p w:rsidR="003F1BD3" w:rsidRPr="00DF4ADC" w:rsidRDefault="003F1BD3" w:rsidP="00B4614A">
      <w:pPr>
        <w:snapToGrid w:val="0"/>
        <w:spacing w:line="620" w:lineRule="exact"/>
        <w:ind w:firstLineChars="200" w:firstLine="31680"/>
        <w:jc w:val="left"/>
        <w:rPr>
          <w:rFonts w:ascii="仿宋_GB2312" w:eastAsia="仿宋_GB2312" w:hAnsi="仿宋" w:cs="Times New Roman"/>
          <w:b/>
          <w:bCs/>
          <w:sz w:val="32"/>
          <w:szCs w:val="32"/>
        </w:rPr>
      </w:pPr>
      <w:r w:rsidRPr="00DF4ADC">
        <w:rPr>
          <w:rFonts w:ascii="仿宋_GB2312" w:eastAsia="仿宋_GB2312" w:hAnsi="仿宋" w:cs="仿宋_GB2312" w:hint="eastAsia"/>
          <w:b/>
          <w:bCs/>
          <w:sz w:val="32"/>
          <w:szCs w:val="32"/>
        </w:rPr>
        <w:t>二、主修专业确认的组织管理</w:t>
      </w:r>
    </w:p>
    <w:p w:rsidR="003F1BD3" w:rsidRPr="00DF4ADC" w:rsidRDefault="003F1BD3" w:rsidP="00B4614A">
      <w:pPr>
        <w:pStyle w:val="p0"/>
        <w:snapToGrid w:val="0"/>
        <w:spacing w:before="0" w:beforeAutospacing="0" w:after="0" w:afterAutospacing="0" w:line="620" w:lineRule="exact"/>
        <w:ind w:firstLine="60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kern w:val="2"/>
          <w:sz w:val="32"/>
          <w:szCs w:val="32"/>
        </w:rPr>
        <w:t>（一）</w:t>
      </w:r>
      <w:r w:rsidRPr="00DF4ADC">
        <w:rPr>
          <w:rFonts w:ascii="仿宋_GB2312" w:eastAsia="仿宋_GB2312" w:hAnsi="仿宋" w:cs="仿宋_GB2312" w:hint="eastAsia"/>
          <w:kern w:val="2"/>
          <w:sz w:val="32"/>
          <w:szCs w:val="32"/>
        </w:rPr>
        <w:t>各学院成立主修专业确认工作小组，负责制订主修专业确认工作方案，根据专业特点确定专业基本要求、工作程序等内容，同时公开其最大专业容量。其中，</w:t>
      </w:r>
      <w:r w:rsidRPr="00DF4ADC">
        <w:rPr>
          <w:rFonts w:ascii="仿宋_GB2312" w:eastAsia="仿宋_GB2312" w:hAnsi="仿宋" w:cs="仿宋_GB2312" w:hint="eastAsia"/>
          <w:sz w:val="32"/>
          <w:szCs w:val="32"/>
        </w:rPr>
        <w:t>对申请留在录取专业的学生，各学院不得设定限制条件。</w:t>
      </w:r>
    </w:p>
    <w:p w:rsidR="003F1BD3" w:rsidRPr="00DF4ADC" w:rsidRDefault="003F1BD3" w:rsidP="00B4614A">
      <w:pPr>
        <w:pStyle w:val="p0"/>
        <w:snapToGrid w:val="0"/>
        <w:spacing w:before="0" w:beforeAutospacing="0" w:after="0" w:afterAutospacing="0" w:line="620" w:lineRule="exact"/>
        <w:ind w:firstLine="600"/>
        <w:rPr>
          <w:rFonts w:ascii="仿宋_GB2312" w:eastAsia="仿宋_GB2312" w:hAnsi="仿宋" w:cs="Times New Roman"/>
          <w:kern w:val="2"/>
          <w:sz w:val="32"/>
          <w:szCs w:val="32"/>
        </w:rPr>
      </w:pPr>
      <w:r>
        <w:rPr>
          <w:rFonts w:ascii="仿宋_GB2312" w:eastAsia="仿宋_GB2312" w:hAnsi="仿宋" w:cs="仿宋_GB2312" w:hint="eastAsia"/>
          <w:kern w:val="2"/>
          <w:sz w:val="32"/>
          <w:szCs w:val="32"/>
        </w:rPr>
        <w:t>（二）</w:t>
      </w:r>
      <w:r w:rsidRPr="00DF4ADC">
        <w:rPr>
          <w:rFonts w:ascii="仿宋_GB2312" w:eastAsia="仿宋_GB2312" w:hAnsi="仿宋" w:cs="仿宋_GB2312" w:hint="eastAsia"/>
          <w:kern w:val="2"/>
          <w:sz w:val="32"/>
          <w:szCs w:val="32"/>
        </w:rPr>
        <w:t>本科部负责对学院制订的主修专业确认工作方案进行审核，向学生公布，保证主修专业确认工作的公开、公平、公正。</w:t>
      </w:r>
    </w:p>
    <w:p w:rsidR="003F1BD3" w:rsidRPr="00DF4ADC" w:rsidRDefault="003F1BD3" w:rsidP="00B4614A">
      <w:pPr>
        <w:snapToGrid w:val="0"/>
        <w:spacing w:line="620" w:lineRule="exact"/>
        <w:ind w:firstLineChars="200" w:firstLine="31680"/>
        <w:jc w:val="left"/>
        <w:rPr>
          <w:rFonts w:ascii="仿宋_GB2312" w:eastAsia="仿宋_GB2312" w:hAnsi="仿宋" w:cs="Times New Roman"/>
          <w:b/>
          <w:bCs/>
          <w:sz w:val="32"/>
          <w:szCs w:val="32"/>
        </w:rPr>
      </w:pPr>
      <w:r w:rsidRPr="00DF4ADC">
        <w:rPr>
          <w:rFonts w:ascii="仿宋_GB2312" w:eastAsia="仿宋_GB2312" w:hAnsi="仿宋" w:cs="仿宋_GB2312" w:hint="eastAsia"/>
          <w:b/>
          <w:bCs/>
          <w:sz w:val="32"/>
          <w:szCs w:val="32"/>
        </w:rPr>
        <w:t>三、主修专业确认的程序</w:t>
      </w:r>
    </w:p>
    <w:p w:rsidR="003F1BD3" w:rsidRPr="00DF4ADC" w:rsidRDefault="003F1BD3" w:rsidP="00B4614A">
      <w:pPr>
        <w:snapToGrid w:val="0"/>
        <w:spacing w:line="620" w:lineRule="exact"/>
        <w:ind w:firstLineChars="200" w:firstLine="31680"/>
        <w:jc w:val="left"/>
        <w:rPr>
          <w:rFonts w:ascii="仿宋_GB2312" w:eastAsia="仿宋_GB2312" w:hAnsi="仿宋" w:cs="Times New Roman"/>
          <w:b/>
          <w:bCs/>
          <w:sz w:val="32"/>
          <w:szCs w:val="32"/>
        </w:rPr>
      </w:pPr>
      <w:r w:rsidRPr="00DF4ADC">
        <w:rPr>
          <w:rFonts w:ascii="仿宋_GB2312" w:eastAsia="仿宋_GB2312" w:hAnsi="仿宋" w:cs="仿宋_GB2312" w:hint="eastAsia"/>
          <w:b/>
          <w:bCs/>
          <w:sz w:val="32"/>
          <w:szCs w:val="32"/>
        </w:rPr>
        <w:t>（一）预确认程序</w:t>
      </w:r>
    </w:p>
    <w:p w:rsidR="003F1BD3" w:rsidRPr="00DF4ADC" w:rsidRDefault="003F1BD3" w:rsidP="00B4614A">
      <w:pPr>
        <w:pStyle w:val="p0"/>
        <w:snapToGrid w:val="0"/>
        <w:spacing w:before="0" w:beforeAutospacing="0" w:after="0" w:afterAutospacing="0" w:line="620" w:lineRule="exact"/>
        <w:ind w:firstLine="560"/>
        <w:rPr>
          <w:rFonts w:ascii="仿宋_GB2312" w:eastAsia="仿宋_GB2312" w:hAnsi="仿宋" w:cs="Times New Roman"/>
          <w:kern w:val="2"/>
          <w:sz w:val="32"/>
          <w:szCs w:val="32"/>
        </w:rPr>
      </w:pPr>
      <w:r w:rsidRPr="00DF4ADC">
        <w:rPr>
          <w:rFonts w:ascii="仿宋_GB2312" w:eastAsia="仿宋_GB2312" w:hAnsi="仿宋" w:cs="仿宋_GB2312" w:hint="eastAsia"/>
          <w:kern w:val="2"/>
          <w:sz w:val="32"/>
          <w:szCs w:val="32"/>
        </w:rPr>
        <w:t>学生主修专业预确认安排在第二学期，按下列程序进行：</w:t>
      </w:r>
    </w:p>
    <w:p w:rsidR="003F1BD3" w:rsidRPr="00DF4ADC" w:rsidRDefault="003F1BD3" w:rsidP="00B4614A">
      <w:pPr>
        <w:pStyle w:val="p0"/>
        <w:snapToGrid w:val="0"/>
        <w:spacing w:before="0" w:beforeAutospacing="0" w:after="0" w:afterAutospacing="0" w:line="620" w:lineRule="exact"/>
        <w:ind w:right="32" w:firstLine="600"/>
        <w:rPr>
          <w:rFonts w:ascii="仿宋_GB2312" w:eastAsia="仿宋_GB2312" w:hAnsi="仿宋" w:cs="Times New Roman"/>
          <w:kern w:val="2"/>
          <w:sz w:val="32"/>
          <w:szCs w:val="32"/>
        </w:rPr>
      </w:pPr>
      <w:r w:rsidRPr="00DF4ADC">
        <w:rPr>
          <w:rFonts w:ascii="仿宋_GB2312" w:eastAsia="仿宋_GB2312" w:hAnsi="仿宋" w:cs="仿宋_GB2312"/>
          <w:kern w:val="2"/>
          <w:sz w:val="32"/>
          <w:szCs w:val="32"/>
        </w:rPr>
        <w:t>1.</w:t>
      </w:r>
      <w:r w:rsidRPr="00DF4ADC">
        <w:rPr>
          <w:rFonts w:ascii="仿宋_GB2312" w:eastAsia="仿宋_GB2312" w:hAnsi="仿宋" w:cs="仿宋_GB2312" w:hint="eastAsia"/>
          <w:kern w:val="2"/>
          <w:sz w:val="32"/>
          <w:szCs w:val="32"/>
        </w:rPr>
        <w:t>学生根据各学院主修专业确认工作方案，在学业导师的指导下，根据自己的志愿、学业情况以及相关学院具体要求，提出本人的专业意向，递交主修专业预确认申请。每人最多可依次申请</w:t>
      </w:r>
      <w:r w:rsidRPr="00DF4ADC">
        <w:rPr>
          <w:rFonts w:ascii="仿宋_GB2312" w:eastAsia="仿宋_GB2312" w:hAnsi="仿宋" w:cs="仿宋_GB2312"/>
          <w:kern w:val="2"/>
          <w:sz w:val="32"/>
          <w:szCs w:val="32"/>
        </w:rPr>
        <w:t>3</w:t>
      </w:r>
      <w:r w:rsidRPr="00DF4ADC">
        <w:rPr>
          <w:rFonts w:ascii="仿宋_GB2312" w:eastAsia="仿宋_GB2312" w:hAnsi="仿宋" w:cs="仿宋_GB2312" w:hint="eastAsia"/>
          <w:kern w:val="2"/>
          <w:sz w:val="32"/>
          <w:szCs w:val="32"/>
        </w:rPr>
        <w:t>个更换专业志愿。</w:t>
      </w:r>
    </w:p>
    <w:p w:rsidR="003F1BD3" w:rsidRPr="00DF4ADC" w:rsidRDefault="003F1BD3" w:rsidP="00B4614A">
      <w:pPr>
        <w:pStyle w:val="p0"/>
        <w:snapToGrid w:val="0"/>
        <w:spacing w:before="0" w:beforeAutospacing="0" w:after="0" w:afterAutospacing="0" w:line="620" w:lineRule="exact"/>
        <w:ind w:firstLine="600"/>
        <w:rPr>
          <w:rFonts w:ascii="仿宋_GB2312" w:eastAsia="仿宋_GB2312" w:hAnsi="仿宋" w:cs="Times New Roman"/>
          <w:kern w:val="2"/>
          <w:sz w:val="32"/>
          <w:szCs w:val="32"/>
        </w:rPr>
      </w:pPr>
      <w:r w:rsidRPr="00DF4ADC">
        <w:rPr>
          <w:rFonts w:ascii="仿宋_GB2312" w:eastAsia="仿宋_GB2312" w:hAnsi="仿宋" w:cs="仿宋_GB2312"/>
          <w:kern w:val="2"/>
          <w:sz w:val="32"/>
          <w:szCs w:val="32"/>
        </w:rPr>
        <w:t>2.</w:t>
      </w:r>
      <w:r w:rsidRPr="00DF4ADC">
        <w:rPr>
          <w:rFonts w:ascii="仿宋_GB2312" w:eastAsia="仿宋_GB2312" w:hAnsi="仿宋" w:cs="仿宋_GB2312" w:hint="eastAsia"/>
          <w:kern w:val="2"/>
          <w:sz w:val="32"/>
          <w:szCs w:val="32"/>
        </w:rPr>
        <w:t>学院对学生的申请进行审核。当申请人数不超过专业容量，申请学生都将作为预接受学生；当申请人数超过专业容量时，各学院将根据学生的学业情况组织遴选，把该专业可预接受的人数控制在最大容量以内。</w:t>
      </w:r>
    </w:p>
    <w:p w:rsidR="003F1BD3" w:rsidRPr="00DF4ADC" w:rsidRDefault="003F1BD3" w:rsidP="00B4614A">
      <w:pPr>
        <w:pStyle w:val="p0"/>
        <w:snapToGrid w:val="0"/>
        <w:spacing w:before="0" w:beforeAutospacing="0" w:after="0" w:afterAutospacing="0" w:line="620" w:lineRule="exact"/>
        <w:ind w:firstLine="600"/>
        <w:rPr>
          <w:rFonts w:ascii="仿宋_GB2312" w:eastAsia="仿宋_GB2312" w:hAnsi="仿宋" w:cs="Times New Roman"/>
          <w:kern w:val="2"/>
          <w:sz w:val="32"/>
          <w:szCs w:val="32"/>
        </w:rPr>
      </w:pPr>
      <w:r w:rsidRPr="00DF4ADC">
        <w:rPr>
          <w:rFonts w:ascii="仿宋_GB2312" w:eastAsia="仿宋_GB2312" w:hAnsi="仿宋" w:cs="仿宋_GB2312" w:hint="eastAsia"/>
          <w:kern w:val="2"/>
          <w:sz w:val="32"/>
          <w:szCs w:val="32"/>
        </w:rPr>
        <w:t>申请转专业但是</w:t>
      </w:r>
      <w:r w:rsidRPr="00DF4ADC">
        <w:rPr>
          <w:rFonts w:ascii="仿宋_GB2312" w:eastAsia="仿宋_GB2312" w:hAnsi="仿宋" w:cs="仿宋_GB2312"/>
          <w:kern w:val="2"/>
          <w:sz w:val="32"/>
          <w:szCs w:val="32"/>
        </w:rPr>
        <w:t>3</w:t>
      </w:r>
      <w:r w:rsidRPr="00DF4ADC">
        <w:rPr>
          <w:rFonts w:ascii="仿宋_GB2312" w:eastAsia="仿宋_GB2312" w:hAnsi="仿宋" w:cs="仿宋_GB2312" w:hint="eastAsia"/>
          <w:kern w:val="2"/>
          <w:sz w:val="32"/>
          <w:szCs w:val="32"/>
        </w:rPr>
        <w:t>个专业志愿均未申请成功者，仍留在原录取专业继续本科学业。</w:t>
      </w:r>
    </w:p>
    <w:p w:rsidR="003F1BD3" w:rsidRPr="00DF4ADC" w:rsidRDefault="003F1BD3" w:rsidP="00B4614A">
      <w:pPr>
        <w:pStyle w:val="p0"/>
        <w:snapToGrid w:val="0"/>
        <w:spacing w:before="0" w:beforeAutospacing="0" w:after="0" w:afterAutospacing="0" w:line="620" w:lineRule="exact"/>
        <w:ind w:firstLine="600"/>
        <w:rPr>
          <w:rFonts w:ascii="仿宋_GB2312" w:eastAsia="仿宋_GB2312" w:hAnsi="仿宋" w:cs="Times New Roman"/>
          <w:kern w:val="2"/>
          <w:sz w:val="32"/>
          <w:szCs w:val="32"/>
        </w:rPr>
      </w:pPr>
      <w:r w:rsidRPr="00DF4ADC">
        <w:rPr>
          <w:rFonts w:ascii="仿宋_GB2312" w:eastAsia="仿宋_GB2312" w:hAnsi="仿宋" w:cs="仿宋_GB2312"/>
          <w:kern w:val="2"/>
          <w:sz w:val="32"/>
          <w:szCs w:val="32"/>
        </w:rPr>
        <w:t>3.</w:t>
      </w:r>
      <w:r w:rsidRPr="00DF4ADC">
        <w:rPr>
          <w:rFonts w:ascii="仿宋_GB2312" w:eastAsia="仿宋_GB2312" w:hAnsi="仿宋" w:cs="仿宋_GB2312" w:hint="eastAsia"/>
          <w:kern w:val="2"/>
          <w:sz w:val="32"/>
          <w:szCs w:val="32"/>
        </w:rPr>
        <w:t>学院对通过审核的学生名单予以公示，并将名单报送本科部备案。</w:t>
      </w:r>
    </w:p>
    <w:p w:rsidR="003F1BD3" w:rsidRPr="00DF4ADC" w:rsidRDefault="003F1BD3" w:rsidP="00B4614A">
      <w:pPr>
        <w:snapToGrid w:val="0"/>
        <w:spacing w:line="620" w:lineRule="exact"/>
        <w:ind w:firstLineChars="200" w:firstLine="31680"/>
        <w:jc w:val="left"/>
        <w:rPr>
          <w:rFonts w:ascii="仿宋_GB2312" w:eastAsia="仿宋_GB2312" w:hAnsi="仿宋" w:cs="Times New Roman"/>
          <w:b/>
          <w:bCs/>
          <w:sz w:val="32"/>
          <w:szCs w:val="32"/>
        </w:rPr>
      </w:pPr>
      <w:r w:rsidRPr="00DF4ADC">
        <w:rPr>
          <w:rFonts w:ascii="仿宋_GB2312" w:eastAsia="仿宋_GB2312" w:hAnsi="仿宋" w:cs="仿宋_GB2312" w:hint="eastAsia"/>
          <w:b/>
          <w:bCs/>
          <w:sz w:val="32"/>
          <w:szCs w:val="32"/>
        </w:rPr>
        <w:t>（二）确认程序</w:t>
      </w:r>
    </w:p>
    <w:p w:rsidR="003F1BD3" w:rsidRPr="00DF4ADC" w:rsidRDefault="003F1BD3" w:rsidP="00B4614A">
      <w:pPr>
        <w:pStyle w:val="p0"/>
        <w:snapToGrid w:val="0"/>
        <w:spacing w:before="0" w:beforeAutospacing="0" w:after="0" w:afterAutospacing="0" w:line="620" w:lineRule="exact"/>
        <w:ind w:firstLine="560"/>
        <w:rPr>
          <w:rFonts w:ascii="仿宋_GB2312" w:eastAsia="仿宋_GB2312" w:hAnsi="仿宋" w:cs="Times New Roman"/>
          <w:kern w:val="2"/>
          <w:sz w:val="32"/>
          <w:szCs w:val="32"/>
        </w:rPr>
      </w:pPr>
      <w:r w:rsidRPr="00DF4ADC">
        <w:rPr>
          <w:rFonts w:ascii="仿宋_GB2312" w:eastAsia="仿宋_GB2312" w:hAnsi="仿宋" w:cs="仿宋_GB2312" w:hint="eastAsia"/>
          <w:kern w:val="2"/>
          <w:sz w:val="32"/>
          <w:szCs w:val="32"/>
        </w:rPr>
        <w:t>学生主修专业确认安排在第三学期，按下列程序进行：</w:t>
      </w:r>
    </w:p>
    <w:p w:rsidR="003F1BD3" w:rsidRPr="00DF4ADC" w:rsidRDefault="003F1BD3" w:rsidP="00B4614A">
      <w:pPr>
        <w:pStyle w:val="p0"/>
        <w:snapToGrid w:val="0"/>
        <w:spacing w:before="0" w:beforeAutospacing="0" w:after="0" w:afterAutospacing="0" w:line="620" w:lineRule="exact"/>
        <w:ind w:firstLine="560"/>
        <w:rPr>
          <w:rFonts w:ascii="仿宋_GB2312" w:eastAsia="仿宋_GB2312" w:hAnsi="仿宋" w:cs="Times New Roman"/>
          <w:kern w:val="2"/>
          <w:sz w:val="32"/>
          <w:szCs w:val="32"/>
        </w:rPr>
      </w:pPr>
      <w:r w:rsidRPr="00DF4ADC">
        <w:rPr>
          <w:rFonts w:ascii="仿宋_GB2312" w:eastAsia="仿宋_GB2312" w:hAnsi="仿宋" w:cs="仿宋_GB2312"/>
          <w:kern w:val="2"/>
          <w:sz w:val="32"/>
          <w:szCs w:val="32"/>
        </w:rPr>
        <w:t>1.</w:t>
      </w:r>
      <w:r w:rsidRPr="00DF4ADC">
        <w:rPr>
          <w:rFonts w:ascii="仿宋_GB2312" w:eastAsia="仿宋_GB2312" w:hAnsi="仿宋" w:cs="仿宋_GB2312" w:hint="eastAsia"/>
          <w:kern w:val="2"/>
          <w:sz w:val="32"/>
          <w:szCs w:val="32"/>
        </w:rPr>
        <w:t>学生可根据各学院主修专业确认方案确认主修专业。已经预接受的学生在正式确认主修专业时，可以直接进入主修专业确认名单，各学院不得拒收预接受学生；预接受学生可放弃预确认专业，重新递交申请。</w:t>
      </w:r>
    </w:p>
    <w:p w:rsidR="003F1BD3" w:rsidRPr="00DF4ADC" w:rsidRDefault="003F1BD3" w:rsidP="00B4614A">
      <w:pPr>
        <w:pStyle w:val="NormalWeb"/>
        <w:snapToGrid w:val="0"/>
        <w:spacing w:before="0" w:beforeAutospacing="0" w:after="0" w:afterAutospacing="0" w:line="620" w:lineRule="exact"/>
        <w:ind w:firstLineChars="200" w:firstLine="31680"/>
        <w:rPr>
          <w:rFonts w:ascii="仿宋_GB2312" w:eastAsia="仿宋_GB2312" w:hAnsi="仿宋" w:cs="Times New Roman"/>
          <w:kern w:val="2"/>
          <w:sz w:val="32"/>
          <w:szCs w:val="32"/>
        </w:rPr>
      </w:pPr>
      <w:r w:rsidRPr="00DF4ADC">
        <w:rPr>
          <w:rFonts w:ascii="仿宋_GB2312" w:eastAsia="仿宋_GB2312" w:hAnsi="仿宋" w:cs="仿宋_GB2312"/>
          <w:kern w:val="2"/>
          <w:sz w:val="32"/>
          <w:szCs w:val="32"/>
        </w:rPr>
        <w:t>2.</w:t>
      </w:r>
      <w:r w:rsidRPr="00DF4ADC">
        <w:rPr>
          <w:rFonts w:ascii="仿宋_GB2312" w:eastAsia="仿宋_GB2312" w:hAnsi="仿宋" w:cs="仿宋_GB2312" w:hint="eastAsia"/>
          <w:kern w:val="2"/>
          <w:sz w:val="32"/>
          <w:szCs w:val="32"/>
        </w:rPr>
        <w:t>学院在专业容量范围内，必须接受所有申请的学生；当申请学生人数超过专业容量时，学院可根据学生修读的课程成绩并结合对其能力的考察，组织筛选工作。</w:t>
      </w:r>
    </w:p>
    <w:p w:rsidR="003F1BD3" w:rsidRPr="00DF4ADC" w:rsidRDefault="003F1BD3" w:rsidP="00B4614A">
      <w:pPr>
        <w:pStyle w:val="NormalWeb"/>
        <w:snapToGrid w:val="0"/>
        <w:spacing w:before="0" w:beforeAutospacing="0" w:after="0" w:afterAutospacing="0" w:line="620" w:lineRule="exact"/>
        <w:ind w:firstLineChars="200" w:firstLine="31680"/>
        <w:rPr>
          <w:rFonts w:ascii="仿宋_GB2312" w:eastAsia="仿宋_GB2312" w:hAnsi="仿宋" w:cs="Times New Roman"/>
          <w:kern w:val="2"/>
          <w:sz w:val="32"/>
          <w:szCs w:val="32"/>
        </w:rPr>
      </w:pPr>
      <w:r w:rsidRPr="00DF4ADC">
        <w:rPr>
          <w:rFonts w:ascii="仿宋_GB2312" w:eastAsia="仿宋_GB2312" w:hAnsi="仿宋" w:cs="仿宋_GB2312" w:hint="eastAsia"/>
          <w:kern w:val="2"/>
          <w:sz w:val="32"/>
          <w:szCs w:val="32"/>
        </w:rPr>
        <w:t>学生放弃预确认专业，重新递交申请而申请未成功者，可留在原预确认专业完成本科学业。</w:t>
      </w:r>
    </w:p>
    <w:p w:rsidR="003F1BD3" w:rsidRPr="00DF4ADC" w:rsidRDefault="003F1BD3" w:rsidP="00B4614A">
      <w:pPr>
        <w:pStyle w:val="p0"/>
        <w:snapToGrid w:val="0"/>
        <w:spacing w:before="0" w:beforeAutospacing="0" w:after="0" w:afterAutospacing="0" w:line="620" w:lineRule="exact"/>
        <w:ind w:firstLine="600"/>
        <w:rPr>
          <w:rFonts w:ascii="仿宋_GB2312" w:eastAsia="仿宋_GB2312" w:hAnsi="仿宋" w:cs="Times New Roman"/>
          <w:kern w:val="2"/>
          <w:sz w:val="32"/>
          <w:szCs w:val="32"/>
        </w:rPr>
      </w:pPr>
      <w:r w:rsidRPr="00DF4ADC">
        <w:rPr>
          <w:rFonts w:ascii="仿宋_GB2312" w:eastAsia="仿宋_GB2312" w:hAnsi="仿宋" w:cs="仿宋_GB2312"/>
          <w:kern w:val="2"/>
          <w:sz w:val="32"/>
          <w:szCs w:val="32"/>
        </w:rPr>
        <w:t>3.</w:t>
      </w:r>
      <w:r w:rsidRPr="00DF4ADC">
        <w:rPr>
          <w:rFonts w:ascii="仿宋_GB2312" w:eastAsia="仿宋_GB2312" w:hAnsi="仿宋" w:cs="仿宋_GB2312" w:hint="eastAsia"/>
          <w:kern w:val="2"/>
          <w:sz w:val="32"/>
          <w:szCs w:val="32"/>
        </w:rPr>
        <w:t>学院对通过审核的学生名单予以公示，并报送本科部备案。</w:t>
      </w:r>
    </w:p>
    <w:p w:rsidR="003F1BD3" w:rsidRPr="00DF4ADC" w:rsidRDefault="003F1BD3" w:rsidP="00B4614A">
      <w:pPr>
        <w:pStyle w:val="p0"/>
        <w:snapToGrid w:val="0"/>
        <w:spacing w:before="0" w:beforeAutospacing="0" w:after="0" w:afterAutospacing="0" w:line="620" w:lineRule="exact"/>
        <w:ind w:firstLine="600"/>
        <w:rPr>
          <w:rFonts w:ascii="仿宋_GB2312" w:eastAsia="仿宋_GB2312" w:hAnsi="仿宋" w:cs="Times New Roman"/>
          <w:kern w:val="2"/>
          <w:sz w:val="32"/>
          <w:szCs w:val="32"/>
        </w:rPr>
      </w:pPr>
      <w:r w:rsidRPr="00DF4ADC">
        <w:rPr>
          <w:rFonts w:ascii="仿宋_GB2312" w:eastAsia="仿宋_GB2312" w:hAnsi="仿宋" w:cs="仿宋_GB2312"/>
          <w:kern w:val="2"/>
          <w:sz w:val="32"/>
          <w:szCs w:val="32"/>
        </w:rPr>
        <w:t>4.</w:t>
      </w:r>
      <w:r w:rsidRPr="00DF4ADC">
        <w:rPr>
          <w:rFonts w:ascii="仿宋_GB2312" w:eastAsia="仿宋_GB2312" w:hAnsi="仿宋" w:cs="仿宋_GB2312" w:hint="eastAsia"/>
          <w:kern w:val="2"/>
          <w:sz w:val="32"/>
          <w:szCs w:val="32"/>
        </w:rPr>
        <w:t>本科部对名单进行复核，对通过复核的学生进行相应学籍管理。</w:t>
      </w:r>
    </w:p>
    <w:p w:rsidR="003F1BD3" w:rsidRPr="00DF4ADC" w:rsidRDefault="003F1BD3" w:rsidP="00B4614A">
      <w:pPr>
        <w:pStyle w:val="p0"/>
        <w:snapToGrid w:val="0"/>
        <w:spacing w:before="0" w:beforeAutospacing="0" w:after="0" w:afterAutospacing="0" w:line="620" w:lineRule="exact"/>
        <w:ind w:firstLine="600"/>
        <w:rPr>
          <w:rFonts w:ascii="仿宋_GB2312" w:eastAsia="仿宋_GB2312" w:hAnsi="仿宋" w:cs="Times New Roman"/>
          <w:b/>
          <w:bCs/>
          <w:kern w:val="2"/>
          <w:sz w:val="32"/>
          <w:szCs w:val="32"/>
        </w:rPr>
      </w:pPr>
      <w:r w:rsidRPr="00DF4ADC">
        <w:rPr>
          <w:rFonts w:ascii="仿宋_GB2312" w:eastAsia="仿宋_GB2312" w:hAnsi="仿宋" w:cs="仿宋_GB2312" w:hint="eastAsia"/>
          <w:b/>
          <w:bCs/>
          <w:kern w:val="2"/>
          <w:sz w:val="32"/>
          <w:szCs w:val="32"/>
        </w:rPr>
        <w:t>四</w:t>
      </w:r>
      <w:bookmarkStart w:id="0" w:name="_GoBack"/>
      <w:bookmarkEnd w:id="0"/>
      <w:r w:rsidRPr="00DF4ADC">
        <w:rPr>
          <w:rFonts w:ascii="仿宋_GB2312" w:eastAsia="仿宋_GB2312" w:hAnsi="仿宋" w:cs="仿宋_GB2312" w:hint="eastAsia"/>
          <w:b/>
          <w:bCs/>
          <w:kern w:val="2"/>
          <w:sz w:val="32"/>
          <w:szCs w:val="32"/>
        </w:rPr>
        <w:t>、附则</w:t>
      </w:r>
    </w:p>
    <w:p w:rsidR="003F1BD3" w:rsidRPr="00DF4ADC" w:rsidRDefault="003F1BD3" w:rsidP="00B4614A">
      <w:pPr>
        <w:widowControl/>
        <w:adjustRightInd w:val="0"/>
        <w:snapToGrid w:val="0"/>
        <w:spacing w:line="620" w:lineRule="exact"/>
        <w:ind w:firstLineChars="200" w:firstLine="3168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（一）</w:t>
      </w:r>
      <w:r w:rsidRPr="00DF4ADC">
        <w:rPr>
          <w:rFonts w:ascii="仿宋_GB2312" w:eastAsia="仿宋_GB2312" w:hAnsi="仿宋" w:cs="仿宋_GB2312" w:hint="eastAsia"/>
          <w:sz w:val="32"/>
          <w:szCs w:val="32"/>
        </w:rPr>
        <w:t>本办法适用于国科大全日制在读本科生。</w:t>
      </w:r>
    </w:p>
    <w:p w:rsidR="003F1BD3" w:rsidRPr="00DF4ADC" w:rsidRDefault="003F1BD3" w:rsidP="00B4614A">
      <w:pPr>
        <w:pStyle w:val="p0"/>
        <w:snapToGrid w:val="0"/>
        <w:spacing w:before="0" w:beforeAutospacing="0" w:after="0" w:afterAutospacing="0" w:line="620" w:lineRule="exact"/>
        <w:ind w:firstLine="601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（二）</w:t>
      </w:r>
      <w:r w:rsidRPr="00DF4ADC">
        <w:rPr>
          <w:rFonts w:ascii="仿宋_GB2312" w:eastAsia="仿宋_GB2312" w:hAnsi="仿宋" w:cs="仿宋_GB2312" w:hint="eastAsia"/>
          <w:sz w:val="32"/>
          <w:szCs w:val="32"/>
        </w:rPr>
        <w:t>本办法由本科部负责解释，自印发之日起施行。原《中国科学院大学本科生专业选择暂行实施办法》（校发本科字</w:t>
      </w:r>
      <w:r>
        <w:rPr>
          <w:rFonts w:ascii="仿宋_GB2312" w:eastAsia="仿宋_GB2312" w:hAnsi="仿宋" w:cs="仿宋_GB2312" w:hint="eastAsia"/>
          <w:sz w:val="32"/>
          <w:szCs w:val="32"/>
        </w:rPr>
        <w:t>〔</w:t>
      </w:r>
      <w:r w:rsidRPr="00DF4ADC">
        <w:rPr>
          <w:rFonts w:ascii="仿宋_GB2312" w:eastAsia="仿宋_GB2312" w:hAnsi="仿宋" w:cs="仿宋_GB2312"/>
          <w:sz w:val="32"/>
          <w:szCs w:val="32"/>
        </w:rPr>
        <w:t>2014</w:t>
      </w:r>
      <w:r>
        <w:rPr>
          <w:rFonts w:ascii="仿宋_GB2312" w:eastAsia="仿宋_GB2312" w:hAnsi="仿宋" w:cs="仿宋_GB2312" w:hint="eastAsia"/>
          <w:sz w:val="32"/>
          <w:szCs w:val="32"/>
        </w:rPr>
        <w:t>〕</w:t>
      </w:r>
      <w:r w:rsidRPr="00DF4ADC">
        <w:rPr>
          <w:rFonts w:ascii="仿宋_GB2312" w:eastAsia="仿宋_GB2312" w:hAnsi="仿宋" w:cs="仿宋_GB2312"/>
          <w:sz w:val="32"/>
          <w:szCs w:val="32"/>
        </w:rPr>
        <w:t>72</w:t>
      </w:r>
      <w:r w:rsidRPr="00DF4ADC">
        <w:rPr>
          <w:rFonts w:ascii="仿宋_GB2312" w:eastAsia="仿宋_GB2312" w:hAnsi="仿宋" w:cs="仿宋_GB2312" w:hint="eastAsia"/>
          <w:sz w:val="32"/>
          <w:szCs w:val="32"/>
        </w:rPr>
        <w:t>号）同时废止。</w:t>
      </w:r>
    </w:p>
    <w:p w:rsidR="003F1BD3" w:rsidRPr="00DF4ADC" w:rsidRDefault="003F1BD3" w:rsidP="00B4614A">
      <w:pPr>
        <w:widowControl/>
        <w:adjustRightInd w:val="0"/>
        <w:snapToGrid w:val="0"/>
        <w:spacing w:line="620" w:lineRule="exact"/>
        <w:ind w:firstLineChars="200" w:firstLine="31680"/>
        <w:jc w:val="left"/>
        <w:rPr>
          <w:rFonts w:ascii="仿宋_GB2312" w:eastAsia="仿宋_GB2312" w:hAnsi="仿宋" w:cs="Times New Roman"/>
          <w:sz w:val="32"/>
          <w:szCs w:val="32"/>
        </w:rPr>
      </w:pPr>
    </w:p>
    <w:p w:rsidR="003F1BD3" w:rsidRPr="00DF4ADC" w:rsidRDefault="003F1BD3" w:rsidP="00B4614A">
      <w:pPr>
        <w:widowControl/>
        <w:adjustRightInd w:val="0"/>
        <w:snapToGrid w:val="0"/>
        <w:spacing w:line="620" w:lineRule="exact"/>
        <w:ind w:firstLineChars="200" w:firstLine="31680"/>
        <w:jc w:val="left"/>
        <w:rPr>
          <w:rFonts w:ascii="仿宋_GB2312" w:eastAsia="仿宋_GB2312" w:hAnsi="仿宋" w:cs="Times New Roman"/>
          <w:sz w:val="32"/>
          <w:szCs w:val="32"/>
        </w:rPr>
      </w:pPr>
    </w:p>
    <w:sectPr w:rsidR="003F1BD3" w:rsidRPr="00DF4ADC" w:rsidSect="001D2F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BD3" w:rsidRDefault="003F1BD3" w:rsidP="00AE6FB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F1BD3" w:rsidRDefault="003F1BD3" w:rsidP="00AE6FB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BD3" w:rsidRDefault="003F1BD3" w:rsidP="00AE6FB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F1BD3" w:rsidRDefault="003F1BD3" w:rsidP="00AE6FB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6578"/>
    <w:multiLevelType w:val="hybridMultilevel"/>
    <w:tmpl w:val="DC2290D8"/>
    <w:lvl w:ilvl="0" w:tplc="DF44C36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AC62C15"/>
    <w:multiLevelType w:val="hybridMultilevel"/>
    <w:tmpl w:val="A66CFAB0"/>
    <w:lvl w:ilvl="0" w:tplc="CE9260D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0A62BA0">
      <w:start w:val="1"/>
      <w:numFmt w:val="decimal"/>
      <w:lvlText w:val="%2."/>
      <w:lvlJc w:val="center"/>
      <w:pPr>
        <w:tabs>
          <w:tab w:val="num" w:pos="928"/>
        </w:tabs>
        <w:ind w:left="928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7564225"/>
    <w:multiLevelType w:val="hybridMultilevel"/>
    <w:tmpl w:val="59A8ED1A"/>
    <w:lvl w:ilvl="0" w:tplc="CE9260D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eastAsia"/>
      </w:rPr>
    </w:lvl>
    <w:lvl w:ilvl="2" w:tplc="5650D31A">
      <w:start w:val="1"/>
      <w:numFmt w:val="decimal"/>
      <w:lvlText w:val="（%3）"/>
      <w:lvlJc w:val="left"/>
      <w:pPr>
        <w:ind w:left="1920" w:hanging="1080"/>
      </w:pPr>
      <w:rPr>
        <w:rFonts w:hint="default"/>
        <w:b w:val="0"/>
        <w:bCs w:val="0"/>
      </w:rPr>
    </w:lvl>
    <w:lvl w:ilvl="3" w:tplc="C59EC8F8">
      <w:start w:val="3"/>
      <w:numFmt w:val="japaneseCounting"/>
      <w:lvlText w:val="（%4）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A1E2D33"/>
    <w:multiLevelType w:val="hybridMultilevel"/>
    <w:tmpl w:val="56320F54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9">
      <w:start w:val="1"/>
      <w:numFmt w:val="lowerLetter"/>
      <w:lvlText w:val="%2)"/>
      <w:lvlJc w:val="left"/>
      <w:pPr>
        <w:ind w:left="1408" w:hanging="420"/>
      </w:pPr>
    </w:lvl>
    <w:lvl w:ilvl="2" w:tplc="0409001B">
      <w:start w:val="1"/>
      <w:numFmt w:val="lowerRoman"/>
      <w:lvlText w:val="%3."/>
      <w:lvlJc w:val="righ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9">
      <w:start w:val="1"/>
      <w:numFmt w:val="lowerLetter"/>
      <w:lvlText w:val="%5)"/>
      <w:lvlJc w:val="left"/>
      <w:pPr>
        <w:ind w:left="2668" w:hanging="420"/>
      </w:pPr>
    </w:lvl>
    <w:lvl w:ilvl="5" w:tplc="0409001B">
      <w:start w:val="1"/>
      <w:numFmt w:val="lowerRoman"/>
      <w:lvlText w:val="%6."/>
      <w:lvlJc w:val="righ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9">
      <w:start w:val="1"/>
      <w:numFmt w:val="lowerLetter"/>
      <w:lvlText w:val="%8)"/>
      <w:lvlJc w:val="left"/>
      <w:pPr>
        <w:ind w:left="3928" w:hanging="420"/>
      </w:pPr>
    </w:lvl>
    <w:lvl w:ilvl="8" w:tplc="0409001B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4FC"/>
    <w:rsid w:val="00007130"/>
    <w:rsid w:val="0001778D"/>
    <w:rsid w:val="000200EB"/>
    <w:rsid w:val="00020B41"/>
    <w:rsid w:val="00027534"/>
    <w:rsid w:val="00043108"/>
    <w:rsid w:val="000456CB"/>
    <w:rsid w:val="0005265F"/>
    <w:rsid w:val="00060592"/>
    <w:rsid w:val="0007142D"/>
    <w:rsid w:val="00083173"/>
    <w:rsid w:val="000A0A82"/>
    <w:rsid w:val="000B044A"/>
    <w:rsid w:val="000B05B7"/>
    <w:rsid w:val="000B1D52"/>
    <w:rsid w:val="000C16A5"/>
    <w:rsid w:val="000C5759"/>
    <w:rsid w:val="000C5BB9"/>
    <w:rsid w:val="00111026"/>
    <w:rsid w:val="00126AE0"/>
    <w:rsid w:val="001348AB"/>
    <w:rsid w:val="0014513D"/>
    <w:rsid w:val="001746FC"/>
    <w:rsid w:val="001752E5"/>
    <w:rsid w:val="00190F5B"/>
    <w:rsid w:val="001914FC"/>
    <w:rsid w:val="001A4029"/>
    <w:rsid w:val="001C54D7"/>
    <w:rsid w:val="001D2F92"/>
    <w:rsid w:val="001E0F8A"/>
    <w:rsid w:val="002047F4"/>
    <w:rsid w:val="002053CB"/>
    <w:rsid w:val="00225612"/>
    <w:rsid w:val="00225EB1"/>
    <w:rsid w:val="0024195C"/>
    <w:rsid w:val="002567B6"/>
    <w:rsid w:val="00277BAA"/>
    <w:rsid w:val="002C0751"/>
    <w:rsid w:val="00304C96"/>
    <w:rsid w:val="00375185"/>
    <w:rsid w:val="003833B3"/>
    <w:rsid w:val="00390CC3"/>
    <w:rsid w:val="003C3CDE"/>
    <w:rsid w:val="003F1BD3"/>
    <w:rsid w:val="00403F47"/>
    <w:rsid w:val="004520D5"/>
    <w:rsid w:val="00452F64"/>
    <w:rsid w:val="00485EC8"/>
    <w:rsid w:val="004A26C3"/>
    <w:rsid w:val="004A7226"/>
    <w:rsid w:val="004C21DC"/>
    <w:rsid w:val="004C3C94"/>
    <w:rsid w:val="004D2D79"/>
    <w:rsid w:val="004D42F7"/>
    <w:rsid w:val="004E1D8A"/>
    <w:rsid w:val="00502486"/>
    <w:rsid w:val="00522034"/>
    <w:rsid w:val="005426AC"/>
    <w:rsid w:val="00545632"/>
    <w:rsid w:val="005778A6"/>
    <w:rsid w:val="005C15BD"/>
    <w:rsid w:val="005C726E"/>
    <w:rsid w:val="005D2DCB"/>
    <w:rsid w:val="005F19B0"/>
    <w:rsid w:val="006045B6"/>
    <w:rsid w:val="006107B8"/>
    <w:rsid w:val="00616C2B"/>
    <w:rsid w:val="00635CFA"/>
    <w:rsid w:val="00650C0D"/>
    <w:rsid w:val="006E0CFC"/>
    <w:rsid w:val="006F769D"/>
    <w:rsid w:val="0071299C"/>
    <w:rsid w:val="00723326"/>
    <w:rsid w:val="00725369"/>
    <w:rsid w:val="00743B7A"/>
    <w:rsid w:val="00776CBA"/>
    <w:rsid w:val="007D6CCE"/>
    <w:rsid w:val="00813AE0"/>
    <w:rsid w:val="00873DBB"/>
    <w:rsid w:val="008841B1"/>
    <w:rsid w:val="008B776E"/>
    <w:rsid w:val="009617D8"/>
    <w:rsid w:val="00962EBF"/>
    <w:rsid w:val="00971712"/>
    <w:rsid w:val="00985225"/>
    <w:rsid w:val="009B1388"/>
    <w:rsid w:val="009D66D7"/>
    <w:rsid w:val="009E26B8"/>
    <w:rsid w:val="009F6AF9"/>
    <w:rsid w:val="00A1693D"/>
    <w:rsid w:val="00A53EED"/>
    <w:rsid w:val="00A739D0"/>
    <w:rsid w:val="00AA5DE9"/>
    <w:rsid w:val="00AA79B6"/>
    <w:rsid w:val="00AE6FBD"/>
    <w:rsid w:val="00AF084C"/>
    <w:rsid w:val="00B410AF"/>
    <w:rsid w:val="00B4614A"/>
    <w:rsid w:val="00B93B32"/>
    <w:rsid w:val="00B9401E"/>
    <w:rsid w:val="00BA1D1B"/>
    <w:rsid w:val="00C069DE"/>
    <w:rsid w:val="00C255B2"/>
    <w:rsid w:val="00C50911"/>
    <w:rsid w:val="00C60C50"/>
    <w:rsid w:val="00C90EA0"/>
    <w:rsid w:val="00C926C9"/>
    <w:rsid w:val="00C95922"/>
    <w:rsid w:val="00CC4052"/>
    <w:rsid w:val="00CC42C8"/>
    <w:rsid w:val="00CC5964"/>
    <w:rsid w:val="00D06153"/>
    <w:rsid w:val="00D32386"/>
    <w:rsid w:val="00D826B9"/>
    <w:rsid w:val="00D9322B"/>
    <w:rsid w:val="00DB054F"/>
    <w:rsid w:val="00DB4596"/>
    <w:rsid w:val="00DC64FC"/>
    <w:rsid w:val="00DF4ADC"/>
    <w:rsid w:val="00DF6D33"/>
    <w:rsid w:val="00E263D1"/>
    <w:rsid w:val="00E26BE0"/>
    <w:rsid w:val="00E34D4E"/>
    <w:rsid w:val="00E45279"/>
    <w:rsid w:val="00E50FCC"/>
    <w:rsid w:val="00E65C4C"/>
    <w:rsid w:val="00E9378E"/>
    <w:rsid w:val="00EA31D6"/>
    <w:rsid w:val="00F14D0B"/>
    <w:rsid w:val="00F31729"/>
    <w:rsid w:val="00F34275"/>
    <w:rsid w:val="00F55296"/>
    <w:rsid w:val="00F707AB"/>
    <w:rsid w:val="00F85A41"/>
    <w:rsid w:val="00F94E15"/>
    <w:rsid w:val="00FC3F1E"/>
    <w:rsid w:val="00FD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9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uiPriority w:val="99"/>
    <w:rsid w:val="001914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1914FC"/>
    <w:pPr>
      <w:spacing w:before="240" w:after="60"/>
      <w:jc w:val="center"/>
      <w:outlineLvl w:val="0"/>
    </w:pPr>
    <w:rPr>
      <w:rFonts w:ascii="Cambria" w:hAnsi="Cambria" w:cs="Cambria"/>
      <w:b/>
      <w:bCs/>
      <w:kern w:val="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914FC"/>
    <w:rPr>
      <w:rFonts w:ascii="Cambria" w:eastAsia="宋体" w:hAnsi="Cambria" w:cs="Cambria"/>
      <w:b/>
      <w:bCs/>
      <w:sz w:val="32"/>
      <w:szCs w:val="32"/>
    </w:rPr>
  </w:style>
  <w:style w:type="paragraph" w:styleId="NormalWeb">
    <w:name w:val="Normal (Web)"/>
    <w:basedOn w:val="Normal"/>
    <w:uiPriority w:val="99"/>
    <w:rsid w:val="00E263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C255B2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C255B2"/>
    <w:pPr>
      <w:jc w:val="left"/>
    </w:pPr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255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5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55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255B2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55B2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D06153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AE6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6FBD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AE6FB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E6FBD"/>
    <w:rPr>
      <w:sz w:val="18"/>
      <w:szCs w:val="18"/>
    </w:rPr>
  </w:style>
  <w:style w:type="character" w:styleId="Strong">
    <w:name w:val="Strong"/>
    <w:basedOn w:val="DefaultParagraphFont"/>
    <w:uiPriority w:val="99"/>
    <w:qFormat/>
    <w:rsid w:val="000B04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54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3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915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43912">
                              <w:marLeft w:val="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4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3</Pages>
  <Words>161</Words>
  <Characters>924</Characters>
  <Application>Microsoft Office Outlook</Application>
  <DocSecurity>0</DocSecurity>
  <Lines>0</Lines>
  <Paragraphs>0</Paragraphs>
  <ScaleCrop>false</ScaleCrop>
  <Company>zkd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王颖</dc:creator>
  <cp:keywords/>
  <dc:description/>
  <cp:lastModifiedBy>葛维娜</cp:lastModifiedBy>
  <cp:revision>16</cp:revision>
  <dcterms:created xsi:type="dcterms:W3CDTF">2015-10-23T02:53:00Z</dcterms:created>
  <dcterms:modified xsi:type="dcterms:W3CDTF">2015-12-08T02:10:00Z</dcterms:modified>
</cp:coreProperties>
</file>